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5"/>
        <w:spacing w:line="240" w:lineRule="auto"/>
        <w:rPr>
          <w:rFonts w:hint="default" w:eastAsia="宋体"/>
          <w:b/>
          <w:bCs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3GPP TSG-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 xml:space="preserve">RAN </w:t>
      </w:r>
      <w:r>
        <w:rPr>
          <w:rFonts w:ascii="Arial" w:hAnsi="Arial" w:cs="Arial"/>
          <w:b/>
          <w:bCs/>
          <w:sz w:val="24"/>
          <w:szCs w:val="24"/>
          <w:lang w:val="en-US"/>
        </w:rPr>
        <w:t>WG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3</w:t>
      </w:r>
      <w:r>
        <w:rPr>
          <w:rFonts w:ascii="Arial" w:hAnsi="Arial" w:cs="Arial"/>
          <w:b/>
          <w:bCs/>
          <w:sz w:val="24"/>
          <w:szCs w:val="24"/>
          <w:lang w:val="en-US"/>
        </w:rPr>
        <w:t xml:space="preserve"> #10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6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 xml:space="preserve">                                             </w:t>
      </w:r>
      <w:r>
        <w:rPr>
          <w:rFonts w:ascii="Arial" w:hAnsi="Arial" w:eastAsia="宋体" w:cs="Arial"/>
          <w:b/>
          <w:bCs/>
          <w:sz w:val="24"/>
          <w:szCs w:val="24"/>
          <w:lang w:val="en-US" w:eastAsia="zh-CN"/>
        </w:rPr>
        <w:t xml:space="preserve">                     </w:t>
      </w:r>
      <w:r>
        <w:rPr>
          <w:rFonts w:hint="eastAsia" w:ascii="Arial" w:hAnsi="Arial" w:cs="Arial"/>
          <w:b/>
          <w:bCs/>
          <w:iCs/>
          <w:sz w:val="24"/>
          <w:szCs w:val="24"/>
          <w:lang w:val="en-US"/>
        </w:rPr>
        <w:t>R3-196639</w:t>
      </w:r>
    </w:p>
    <w:p>
      <w:pPr>
        <w:pStyle w:val="82"/>
        <w:outlineLvl w:val="0"/>
        <w:rPr>
          <w:rFonts w:cs="Arial"/>
          <w:b/>
          <w:bCs/>
          <w:sz w:val="24"/>
          <w:szCs w:val="24"/>
          <w:lang w:val="en-US" w:eastAsia="zh-CN"/>
        </w:rPr>
      </w:pPr>
      <w:r>
        <w:rPr>
          <w:rFonts w:hint="default" w:ascii="Arial" w:hAnsi="Arial" w:eastAsia="宋体" w:cs="Arial"/>
          <w:b/>
          <w:bCs/>
          <w:i w:val="0"/>
          <w:iCs/>
          <w:color w:val="000000"/>
          <w:sz w:val="24"/>
          <w:szCs w:val="24"/>
          <w:lang w:val="en-US" w:eastAsia="zh-CN"/>
        </w:rPr>
        <w:t>Reno, USA</w:t>
      </w:r>
      <w:r>
        <w:rPr>
          <w:rFonts w:hint="default" w:ascii="Arial" w:hAnsi="Arial" w:eastAsia="Batang" w:cs="Arial"/>
          <w:b/>
          <w:bCs/>
          <w:i w:val="0"/>
          <w:iCs/>
          <w:color w:val="000000"/>
          <w:sz w:val="24"/>
          <w:szCs w:val="24"/>
        </w:rPr>
        <w:t xml:space="preserve">, </w:t>
      </w:r>
      <w:r>
        <w:rPr>
          <w:rFonts w:hint="default" w:ascii="Arial" w:hAnsi="Arial" w:eastAsia="宋体" w:cs="Arial"/>
          <w:b/>
          <w:bCs/>
          <w:i w:val="0"/>
          <w:iCs/>
          <w:sz w:val="24"/>
          <w:szCs w:val="24"/>
          <w:lang w:val="en-US" w:eastAsia="zh-CN"/>
        </w:rPr>
        <w:t>18</w:t>
      </w:r>
      <w:r>
        <w:rPr>
          <w:rFonts w:hint="default" w:ascii="Arial" w:hAnsi="Arial" w:cs="Arial"/>
          <w:b/>
          <w:bCs/>
          <w:i w:val="0"/>
          <w:iCs/>
          <w:sz w:val="24"/>
          <w:szCs w:val="24"/>
          <w:vertAlign w:val="superscript"/>
        </w:rPr>
        <w:t>th</w:t>
      </w:r>
      <w:r>
        <w:rPr>
          <w:rFonts w:hint="default" w:ascii="Arial" w:hAnsi="Arial" w:eastAsia="MS Mincho" w:cs="Arial"/>
          <w:b/>
          <w:bCs/>
          <w:i w:val="0"/>
          <w:iCs/>
          <w:sz w:val="24"/>
          <w:szCs w:val="24"/>
          <w:lang w:eastAsia="ja-JP"/>
        </w:rPr>
        <w:t xml:space="preserve"> </w:t>
      </w:r>
      <w:r>
        <w:rPr>
          <w:rFonts w:hint="default" w:ascii="Arial" w:hAnsi="Arial" w:cs="Arial"/>
          <w:b/>
          <w:bCs/>
          <w:i w:val="0"/>
          <w:iCs/>
          <w:sz w:val="24"/>
          <w:szCs w:val="24"/>
        </w:rPr>
        <w:t>–</w:t>
      </w:r>
      <w:r>
        <w:rPr>
          <w:rFonts w:hint="default" w:ascii="Arial" w:hAnsi="Arial" w:cs="Arial"/>
          <w:b/>
          <w:bCs/>
          <w:i w:val="0"/>
          <w:iCs/>
          <w:sz w:val="24"/>
          <w:szCs w:val="24"/>
          <w:lang w:val="en-US" w:eastAsia="zh-CN"/>
        </w:rPr>
        <w:t>22</w:t>
      </w:r>
      <w:r>
        <w:rPr>
          <w:rFonts w:hint="eastAsia" w:ascii="Arial" w:hAnsi="Arial" w:cs="Arial"/>
          <w:b/>
          <w:bCs/>
          <w:i w:val="0"/>
          <w:iCs/>
          <w:sz w:val="24"/>
          <w:szCs w:val="24"/>
          <w:vertAlign w:val="superscript"/>
          <w:lang w:val="en-US" w:eastAsia="zh-CN"/>
        </w:rPr>
        <w:t>nd</w:t>
      </w:r>
      <w:r>
        <w:rPr>
          <w:rFonts w:hint="default" w:ascii="Arial" w:hAnsi="Arial" w:cs="Arial"/>
          <w:b/>
          <w:bCs/>
          <w:i w:val="0"/>
          <w:iCs/>
          <w:sz w:val="24"/>
          <w:szCs w:val="24"/>
        </w:rPr>
        <w:t xml:space="preserve"> </w:t>
      </w:r>
      <w:r>
        <w:rPr>
          <w:rFonts w:hint="default" w:ascii="Arial" w:hAnsi="Arial" w:eastAsia="宋体" w:cs="Arial"/>
          <w:b/>
          <w:bCs/>
          <w:i w:val="0"/>
          <w:iCs/>
          <w:sz w:val="24"/>
          <w:szCs w:val="24"/>
          <w:lang w:val="en-US" w:eastAsia="zh-CN"/>
        </w:rPr>
        <w:t>November</w:t>
      </w:r>
      <w:r>
        <w:rPr>
          <w:rFonts w:hint="default" w:ascii="Arial" w:hAnsi="Arial" w:cs="Arial"/>
          <w:b/>
          <w:bCs/>
          <w:i w:val="0"/>
          <w:iCs/>
          <w:sz w:val="24"/>
          <w:szCs w:val="24"/>
        </w:rPr>
        <w:t xml:space="preserve"> 201</w:t>
      </w:r>
      <w:r>
        <w:rPr>
          <w:rFonts w:hint="default" w:ascii="Arial" w:hAnsi="Arial" w:cs="Arial"/>
          <w:b/>
          <w:bCs/>
          <w:i w:val="0"/>
          <w:iCs/>
          <w:sz w:val="24"/>
          <w:szCs w:val="24"/>
          <w:lang w:val="en-US" w:eastAsia="zh-CN"/>
        </w:rPr>
        <w:t>9</w:t>
      </w:r>
      <w:r>
        <w:rPr>
          <w:rFonts w:cs="Arial"/>
          <w:b/>
          <w:bCs/>
          <w:sz w:val="24"/>
          <w:szCs w:val="24"/>
          <w:lang w:val="en-US" w:eastAsia="zh-CN"/>
        </w:rPr>
        <w:t xml:space="preserve">                    </w:t>
      </w:r>
      <w:r>
        <w:rPr>
          <w:rFonts w:hint="eastAsia" w:cs="Arial"/>
          <w:b/>
          <w:bCs/>
          <w:sz w:val="24"/>
          <w:szCs w:val="24"/>
          <w:lang w:val="en-US" w:eastAsia="zh-CN"/>
        </w:rPr>
        <w:t xml:space="preserve">    </w:t>
      </w:r>
      <w:r>
        <w:rPr>
          <w:rFonts w:cs="Arial"/>
          <w:b/>
          <w:bCs/>
          <w:sz w:val="24"/>
          <w:szCs w:val="24"/>
          <w:lang w:val="en-US" w:eastAsia="zh-CN"/>
        </w:rPr>
        <w:t xml:space="preserve">           </w:t>
      </w:r>
    </w:p>
    <w:p>
      <w:pPr>
        <w:pStyle w:val="82"/>
        <w:outlineLvl w:val="0"/>
        <w:rPr>
          <w:rFonts w:cs="Arial" w:eastAsiaTheme="minorEastAsia"/>
          <w:b/>
          <w:bCs/>
          <w:sz w:val="24"/>
          <w:szCs w:val="24"/>
          <w:lang w:val="en-US" w:eastAsia="zh-CN"/>
        </w:rPr>
      </w:pPr>
    </w:p>
    <w:p>
      <w:pPr>
        <w:overflowPunct w:val="0"/>
        <w:autoSpaceDE w:val="0"/>
        <w:spacing w:after="0"/>
        <w:jc w:val="both"/>
        <w:textAlignment w:val="baseline"/>
        <w:rPr>
          <w:rFonts w:hint="default" w:ascii="Arial" w:hAnsi="Arial" w:eastAsia="宋体" w:cs="Arial"/>
          <w:sz w:val="24"/>
          <w:szCs w:val="24"/>
          <w:lang w:val="en-US" w:eastAsia="zh-CN"/>
        </w:rPr>
      </w:pPr>
      <w:r>
        <w:rPr>
          <w:rFonts w:ascii="Arial" w:hAnsi="Arial" w:eastAsia="Batang" w:cs="Arial"/>
          <w:color w:val="000000"/>
          <w:sz w:val="24"/>
          <w:szCs w:val="24"/>
        </w:rPr>
        <w:t>Agenda item:</w:t>
      </w:r>
      <w:r>
        <w:rPr>
          <w:rFonts w:ascii="Arial" w:hAnsi="Arial" w:eastAsia="Batang" w:cs="Arial"/>
          <w:color w:val="000000"/>
          <w:sz w:val="24"/>
          <w:szCs w:val="24"/>
        </w:rPr>
        <w:tab/>
      </w:r>
      <w:r>
        <w:rPr>
          <w:rFonts w:ascii="Arial" w:hAnsi="Arial" w:eastAsia="Batang" w:cs="Arial"/>
          <w:color w:val="000000"/>
          <w:sz w:val="24"/>
          <w:szCs w:val="24"/>
        </w:rPr>
        <w:tab/>
      </w:r>
      <w:r>
        <w:rPr>
          <w:rFonts w:ascii="Arial" w:hAnsi="Arial" w:eastAsia="Batang" w:cs="Arial"/>
          <w:color w:val="000000"/>
          <w:sz w:val="24"/>
          <w:szCs w:val="24"/>
        </w:rPr>
        <w:tab/>
      </w:r>
      <w:r>
        <w:rPr>
          <w:rFonts w:hint="eastAsia" w:ascii="Arial" w:hAnsi="Arial" w:eastAsia="宋体" w:cs="Arial"/>
          <w:sz w:val="24"/>
          <w:szCs w:val="24"/>
          <w:lang w:val="en-US" w:eastAsia="zh-CN"/>
        </w:rPr>
        <w:t>14</w:t>
      </w:r>
      <w:r>
        <w:rPr>
          <w:rFonts w:ascii="Arial" w:hAnsi="Arial" w:eastAsia="宋体" w:cs="Arial"/>
          <w:sz w:val="24"/>
          <w:szCs w:val="24"/>
          <w:lang w:val="en-US" w:eastAsia="zh-CN"/>
        </w:rPr>
        <w:t>.</w:t>
      </w:r>
      <w:r>
        <w:rPr>
          <w:rFonts w:hint="eastAsia" w:ascii="Arial" w:hAnsi="Arial" w:eastAsia="宋体" w:cs="Arial"/>
          <w:sz w:val="24"/>
          <w:szCs w:val="24"/>
          <w:lang w:val="en-US" w:eastAsia="zh-CN"/>
        </w:rPr>
        <w:t>3.2</w:t>
      </w:r>
      <w:bookmarkStart w:id="10" w:name="_GoBack"/>
      <w:bookmarkEnd w:id="10"/>
    </w:p>
    <w:p>
      <w:pPr>
        <w:overflowPunct w:val="0"/>
        <w:autoSpaceDE w:val="0"/>
        <w:spacing w:after="0"/>
        <w:jc w:val="both"/>
        <w:textAlignment w:val="baseline"/>
        <w:rPr>
          <w:rFonts w:ascii="Arial" w:hAnsi="Arial" w:eastAsia="宋体" w:cs="Arial"/>
          <w:sz w:val="24"/>
          <w:szCs w:val="24"/>
          <w:lang w:val="en-US" w:eastAsia="zh-CN"/>
        </w:rPr>
      </w:pPr>
      <w:r>
        <w:rPr>
          <w:rFonts w:ascii="Arial" w:hAnsi="Arial" w:eastAsia="宋体" w:cs="Arial"/>
          <w:sz w:val="24"/>
          <w:szCs w:val="24"/>
          <w:lang w:val="en-US" w:eastAsia="zh-CN"/>
        </w:rPr>
        <w:t>Source:</w:t>
      </w:r>
      <w:r>
        <w:rPr>
          <w:rFonts w:ascii="Arial" w:hAnsi="Arial" w:eastAsia="宋体" w:cs="Arial"/>
          <w:sz w:val="24"/>
          <w:szCs w:val="24"/>
          <w:lang w:val="en-US" w:eastAsia="zh-CN"/>
        </w:rPr>
        <w:tab/>
      </w:r>
      <w:r>
        <w:rPr>
          <w:rFonts w:ascii="Arial" w:hAnsi="Arial" w:eastAsia="宋体" w:cs="Arial"/>
          <w:sz w:val="24"/>
          <w:szCs w:val="24"/>
          <w:lang w:val="en-US" w:eastAsia="zh-CN"/>
        </w:rPr>
        <w:tab/>
      </w:r>
      <w:r>
        <w:rPr>
          <w:rFonts w:ascii="Arial" w:hAnsi="Arial" w:eastAsia="宋体" w:cs="Arial"/>
          <w:sz w:val="24"/>
          <w:szCs w:val="24"/>
          <w:lang w:val="en-US" w:eastAsia="zh-CN"/>
        </w:rPr>
        <w:tab/>
      </w:r>
      <w:r>
        <w:rPr>
          <w:rFonts w:ascii="Arial" w:hAnsi="Arial" w:eastAsia="宋体" w:cs="Arial"/>
          <w:sz w:val="24"/>
          <w:szCs w:val="24"/>
          <w:lang w:val="en-US" w:eastAsia="zh-CN"/>
        </w:rPr>
        <w:tab/>
      </w:r>
      <w:r>
        <w:rPr>
          <w:rFonts w:ascii="Arial" w:hAnsi="Arial" w:eastAsia="宋体" w:cs="Arial"/>
          <w:sz w:val="24"/>
          <w:szCs w:val="24"/>
          <w:lang w:val="en-US" w:eastAsia="zh-CN"/>
        </w:rPr>
        <w:tab/>
      </w:r>
      <w:r>
        <w:rPr>
          <w:rFonts w:ascii="Arial" w:hAnsi="Arial" w:eastAsia="宋体" w:cs="Arial"/>
          <w:sz w:val="24"/>
          <w:szCs w:val="24"/>
          <w:lang w:val="en-US" w:eastAsia="zh-CN"/>
        </w:rPr>
        <w:t>ZTE</w:t>
      </w:r>
      <w:r>
        <w:rPr>
          <w:rFonts w:ascii="Arial" w:hAnsi="Arial" w:eastAsia="宋体" w:cs="Arial"/>
          <w:sz w:val="24"/>
          <w:szCs w:val="24"/>
          <w:lang w:val="en-US" w:eastAsia="zh-CN"/>
        </w:rPr>
        <w:tab/>
      </w:r>
    </w:p>
    <w:p>
      <w:pPr>
        <w:overflowPunct w:val="0"/>
        <w:autoSpaceDE w:val="0"/>
        <w:spacing w:after="0"/>
        <w:ind w:left="1988" w:hanging="1988"/>
        <w:jc w:val="both"/>
        <w:textAlignment w:val="baseline"/>
        <w:rPr>
          <w:rFonts w:ascii="Arial" w:hAnsi="Arial" w:eastAsia="宋体" w:cs="Arial"/>
          <w:sz w:val="24"/>
          <w:szCs w:val="24"/>
          <w:lang w:val="en-US" w:eastAsia="zh-CN"/>
        </w:rPr>
      </w:pPr>
      <w:r>
        <w:rPr>
          <w:rFonts w:ascii="Arial" w:hAnsi="Arial" w:eastAsia="宋体" w:cs="Arial"/>
          <w:sz w:val="24"/>
          <w:szCs w:val="24"/>
          <w:lang w:val="en-US" w:eastAsia="zh-CN"/>
        </w:rPr>
        <w:t>Title:</w:t>
      </w:r>
      <w:r>
        <w:rPr>
          <w:rFonts w:ascii="Arial" w:hAnsi="Arial" w:eastAsia="宋体" w:cs="Arial"/>
          <w:sz w:val="24"/>
          <w:szCs w:val="24"/>
          <w:lang w:val="en-US" w:eastAsia="zh-CN"/>
        </w:rPr>
        <w:tab/>
      </w:r>
      <w:r>
        <w:rPr>
          <w:rFonts w:hint="eastAsia" w:ascii="Arial" w:hAnsi="Arial" w:eastAsia="宋体" w:cs="Arial"/>
          <w:sz w:val="24"/>
          <w:szCs w:val="24"/>
          <w:lang w:val="en-US" w:eastAsia="zh-CN"/>
        </w:rPr>
        <w:t>(TP to BL CR#0120 Introduction of NB-IoT Paging and eDRX aspects for TS38.413): Removal of NB-IoT UE Identity Index IE</w:t>
      </w:r>
    </w:p>
    <w:p>
      <w:pPr>
        <w:overflowPunct w:val="0"/>
        <w:autoSpaceDE w:val="0"/>
        <w:spacing w:after="0"/>
        <w:jc w:val="both"/>
        <w:textAlignment w:val="baseline"/>
        <w:rPr>
          <w:rFonts w:ascii="Arial" w:hAnsi="Arial" w:eastAsia="宋体" w:cs="Arial"/>
          <w:sz w:val="24"/>
          <w:szCs w:val="24"/>
          <w:lang w:val="en-US" w:eastAsia="zh-CN"/>
        </w:rPr>
      </w:pPr>
      <w:r>
        <w:rPr>
          <w:rFonts w:ascii="Arial" w:hAnsi="Arial" w:eastAsia="宋体" w:cs="Arial"/>
          <w:sz w:val="24"/>
          <w:szCs w:val="24"/>
          <w:lang w:val="en-US" w:eastAsia="zh-CN"/>
        </w:rPr>
        <w:t>Document for:</w:t>
      </w:r>
      <w:r>
        <w:rPr>
          <w:rFonts w:ascii="Arial" w:hAnsi="Arial" w:eastAsia="宋体" w:cs="Arial"/>
          <w:sz w:val="24"/>
          <w:szCs w:val="24"/>
          <w:lang w:val="en-US" w:eastAsia="zh-CN"/>
        </w:rPr>
        <w:tab/>
      </w:r>
      <w:r>
        <w:rPr>
          <w:rFonts w:hint="eastAsia" w:ascii="Arial" w:hAnsi="Arial" w:eastAsia="宋体" w:cs="Arial"/>
          <w:sz w:val="24"/>
          <w:szCs w:val="24"/>
          <w:lang w:val="en-US" w:eastAsia="zh-CN"/>
        </w:rPr>
        <w:tab/>
      </w:r>
      <w:r>
        <w:rPr>
          <w:rFonts w:hint="eastAsia" w:ascii="Arial" w:hAnsi="Arial" w:eastAsia="宋体" w:cs="Arial"/>
          <w:sz w:val="24"/>
          <w:szCs w:val="24"/>
          <w:lang w:val="en-US" w:eastAsia="zh-CN"/>
        </w:rPr>
        <w:t>Approval</w:t>
      </w:r>
    </w:p>
    <w:p>
      <w:pPr>
        <w:ind w:left="1985" w:hanging="1985"/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 xml:space="preserve"> </w:t>
      </w:r>
    </w:p>
    <w:p>
      <w:pPr>
        <w:pStyle w:val="2"/>
        <w:numPr>
          <w:ilvl w:val="0"/>
          <w:numId w:val="1"/>
        </w:numPr>
      </w:pPr>
      <w:r>
        <w:t>Introduction</w:t>
      </w:r>
    </w:p>
    <w:p>
      <w:pPr>
        <w:rPr>
          <w:lang w:eastAsia="ko-KR"/>
        </w:rPr>
      </w:pPr>
      <w:r>
        <w:rPr>
          <w:rFonts w:hint="eastAsia"/>
          <w:lang w:eastAsia="ko-KR"/>
        </w:rPr>
        <w:t xml:space="preserve">Since it has already agreed that </w:t>
      </w:r>
      <w:r>
        <w:rPr>
          <w:lang w:eastAsia="ko-KR"/>
        </w:rPr>
        <w:t>5G-S-TMSI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is used as UE Paging Identity</w:t>
      </w:r>
      <w:r>
        <w:rPr>
          <w:rFonts w:hint="eastAsia"/>
          <w:lang w:eastAsia="ko-KR"/>
        </w:rPr>
        <w:t xml:space="preserve"> for NB-IoT UE connection to 5GC</w:t>
      </w:r>
      <w:r>
        <w:rPr>
          <w:lang w:eastAsia="ko-KR"/>
        </w:rPr>
        <w:t xml:space="preserve">, it is not useful to introduce NB-IoT UE Identity Index </w:t>
      </w:r>
      <w:r>
        <w:rPr>
          <w:rFonts w:hint="eastAsia"/>
          <w:lang w:eastAsia="ko-KR"/>
        </w:rPr>
        <w:t>IE</w:t>
      </w:r>
      <w:r>
        <w:rPr>
          <w:lang w:eastAsia="ko-KR"/>
        </w:rPr>
        <w:t xml:space="preserve"> as UE Paging Identity</w:t>
      </w:r>
      <w:r>
        <w:rPr>
          <w:rFonts w:hint="eastAsia"/>
          <w:lang w:eastAsia="ko-KR"/>
        </w:rPr>
        <w:t xml:space="preserve"> in Ng interface.</w:t>
      </w:r>
    </w:p>
    <w:p>
      <w:pPr>
        <w:rPr>
          <w:lang w:eastAsia="ko-KR"/>
        </w:rPr>
      </w:pPr>
      <w:r>
        <w:rPr>
          <w:lang w:eastAsia="ko-KR"/>
        </w:rPr>
        <w:t>Detailed analysis can be seen in the related discussion paper (R3-195056).</w:t>
      </w:r>
    </w:p>
    <w:p>
      <w:pPr>
        <w:widowControl w:val="0"/>
        <w:spacing w:after="0"/>
        <w:ind w:left="144" w:hanging="144"/>
        <w:rPr>
          <w:rFonts w:cs="Calibri"/>
          <w:b/>
          <w:color w:val="FF0000"/>
          <w:sz w:val="18"/>
          <w:szCs w:val="24"/>
          <w:lang w:eastAsia="zh-CN"/>
        </w:rPr>
      </w:pPr>
    </w:p>
    <w:p>
      <w:pPr>
        <w:pStyle w:val="2"/>
        <w:numPr>
          <w:ilvl w:val="0"/>
          <w:numId w:val="1"/>
        </w:numPr>
      </w:pPr>
      <w:r>
        <w:rPr>
          <w:rFonts w:hint="eastAsia"/>
        </w:rPr>
        <w:t>Tex</w:t>
      </w:r>
      <w:r>
        <w:t>t Propose (TS38.413 1</w:t>
      </w:r>
      <w:r>
        <w:rPr>
          <w:rFonts w:hint="eastAsia"/>
        </w:rPr>
        <w:t>5</w:t>
      </w:r>
      <w:r>
        <w:t>.</w:t>
      </w:r>
      <w:r>
        <w:rPr>
          <w:rFonts w:hint="eastAsia"/>
        </w:rPr>
        <w:t>5</w:t>
      </w:r>
      <w:r>
        <w:t>.0)</w:t>
      </w:r>
    </w:p>
    <w:p>
      <w:pPr>
        <w:widowControl w:val="0"/>
        <w:spacing w:after="0"/>
        <w:ind w:left="144" w:hanging="144"/>
        <w:rPr>
          <w:rFonts w:cs="Calibri"/>
          <w:color w:val="FF0000"/>
          <w:sz w:val="18"/>
          <w:szCs w:val="24"/>
        </w:rPr>
      </w:pPr>
    </w:p>
    <w:p>
      <w:pPr>
        <w:jc w:val="center"/>
        <w:rPr>
          <w:color w:val="FF0000"/>
          <w:lang w:eastAsia="zh-CN"/>
        </w:rPr>
      </w:pPr>
      <w:bookmarkStart w:id="0" w:name="_Toc534720552"/>
      <w:bookmarkStart w:id="1" w:name="_Toc534720546"/>
      <w:bookmarkStart w:id="2" w:name="_Toc534720544"/>
      <w:bookmarkStart w:id="3" w:name="_Toc3363931"/>
    </w:p>
    <w:p>
      <w:pP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&lt;&lt;&lt;&lt;&lt;&lt;&lt;&lt;&lt;&lt;&lt;&lt;&lt;&lt;&lt;&lt;&lt;&lt;&lt;&lt;&lt;&lt;&lt;&lt;&lt;&lt;&lt;&lt;&lt;&lt;&lt;&lt;&lt; Begin of Change &gt;&gt;&gt;&gt;&gt;&gt;&gt;&gt;&gt;&gt;&gt;&gt;&gt;&gt;&gt;&gt;&gt;&gt;&gt;&gt;&gt;&gt;&gt;&gt;&gt;&gt;&gt;&gt;&gt;&gt;&gt;&gt;&gt;&gt;&gt;&gt;&gt;&gt;&gt;</w:t>
      </w:r>
    </w:p>
    <w:p>
      <w:pPr>
        <w:pStyle w:val="4"/>
      </w:pPr>
      <w:bookmarkStart w:id="4" w:name="_Toc5694137"/>
      <w:r>
        <w:t>8.5.1</w:t>
      </w:r>
      <w:r>
        <w:tab/>
      </w:r>
      <w:r>
        <w:t>Paging</w:t>
      </w:r>
      <w:bookmarkEnd w:id="4"/>
    </w:p>
    <w:p>
      <w:pPr>
        <w:pStyle w:val="5"/>
      </w:pPr>
      <w:bookmarkStart w:id="5" w:name="_Toc5694138"/>
      <w:r>
        <w:t>8.5.1.1</w:t>
      </w:r>
      <w:r>
        <w:tab/>
      </w:r>
      <w:r>
        <w:t>General</w:t>
      </w:r>
      <w:bookmarkEnd w:id="5"/>
    </w:p>
    <w:p>
      <w:pPr>
        <w:rPr>
          <w:lang w:eastAsia="ko-KR"/>
        </w:rPr>
      </w:pPr>
      <w:r>
        <w:rPr>
          <w:lang w:eastAsia="ko-KR"/>
        </w:rPr>
        <w:t xml:space="preserve">The purpose of the Paging procedure is to enable the </w:t>
      </w:r>
      <w:r>
        <w:rPr>
          <w:rFonts w:hint="eastAsia"/>
          <w:lang w:eastAsia="zh-CN"/>
        </w:rPr>
        <w:t>AMF</w:t>
      </w:r>
      <w:r>
        <w:rPr>
          <w:lang w:eastAsia="ko-KR"/>
        </w:rPr>
        <w:t xml:space="preserve"> </w:t>
      </w:r>
      <w:r>
        <w:t xml:space="preserve">to page a UE in the specific </w:t>
      </w:r>
      <w:r>
        <w:rPr>
          <w:lang w:eastAsia="ko-KR"/>
        </w:rPr>
        <w:t>NG-RAN node</w:t>
      </w:r>
      <w:r>
        <w:t>.</w:t>
      </w:r>
    </w:p>
    <w:p>
      <w:pPr>
        <w:pStyle w:val="5"/>
      </w:pPr>
      <w:bookmarkStart w:id="6" w:name="_Toc5694139"/>
      <w:r>
        <w:t>8.5.1.2</w:t>
      </w:r>
      <w:r>
        <w:tab/>
      </w:r>
      <w:r>
        <w:t>Successful Operation</w:t>
      </w:r>
      <w:bookmarkEnd w:id="6"/>
    </w:p>
    <w:p>
      <w:pPr>
        <w:pStyle w:val="56"/>
      </w:pPr>
      <w:r>
        <w:object>
          <v:shape id="_x0000_i1025" o:spt="75" type="#_x0000_t75" style="height:120.5pt;width:345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5">
            <o:LockedField>false</o:LockedField>
          </o:OLEObject>
        </w:object>
      </w:r>
    </w:p>
    <w:p>
      <w:pPr>
        <w:pStyle w:val="55"/>
        <w:rPr>
          <w:lang w:eastAsia="ko-KR"/>
        </w:rPr>
      </w:pPr>
      <w:r>
        <w:t>Figure 8.5.1.2-1</w:t>
      </w:r>
      <w:r>
        <w:rPr>
          <w:rFonts w:eastAsia="Malgun Gothic"/>
          <w:lang w:eastAsia="ko-KR"/>
        </w:rPr>
        <w:t>:</w:t>
      </w:r>
      <w:r>
        <w:rPr>
          <w:lang w:eastAsia="ko-KR"/>
        </w:rPr>
        <w:t xml:space="preserve"> </w:t>
      </w:r>
      <w:r>
        <w:rPr>
          <w:rFonts w:eastAsia="Batang"/>
          <w:lang w:eastAsia="ko-KR"/>
        </w:rPr>
        <w:t>P</w:t>
      </w:r>
      <w:r>
        <w:t xml:space="preserve">aging </w:t>
      </w:r>
    </w:p>
    <w:p>
      <w:r>
        <w:t xml:space="preserve">The AMF initiates the Paging procedure by sending the PAGING message to the </w:t>
      </w:r>
      <w:bookmarkStart w:id="7" w:name="_Hlk510775353"/>
      <w:r>
        <w:t>NG-RAN node</w:t>
      </w:r>
      <w:bookmarkEnd w:id="7"/>
      <w:r>
        <w:t>.</w:t>
      </w:r>
    </w:p>
    <w:p>
      <w:r>
        <w:t xml:space="preserve">At the reception of the PAGING message, the NG-RAN node shall perform paging of the UE in cells which belong to tracking areas as indicated in the </w:t>
      </w:r>
      <w:r>
        <w:rPr>
          <w:i/>
        </w:rPr>
        <w:t>TAI List for Paging</w:t>
      </w:r>
      <w:r>
        <w:t xml:space="preserve"> IE.</w:t>
      </w:r>
    </w:p>
    <w:p>
      <w:r>
        <w:t xml:space="preserve">If the </w:t>
      </w:r>
      <w:r>
        <w:rPr>
          <w:i/>
          <w:lang w:eastAsia="ko-KR"/>
        </w:rPr>
        <w:t>Paging DRX</w:t>
      </w:r>
      <w:r>
        <w:rPr>
          <w:i/>
        </w:rPr>
        <w:t xml:space="preserve"> </w:t>
      </w:r>
      <w:r>
        <w:t>IE is included in the PAGING message, the NG-RAN node</w:t>
      </w:r>
      <w:r>
        <w:rPr>
          <w:lang w:eastAsia="zh-CN"/>
        </w:rPr>
        <w:t xml:space="preserve"> </w:t>
      </w:r>
      <w:r>
        <w:t>shall use it according to TS 38.304 [12] and TS 36.304 [29].</w:t>
      </w:r>
    </w:p>
    <w:p>
      <w:r>
        <w:t xml:space="preserve">For each cell that belongs to any of the tracking areas indicated in the </w:t>
      </w:r>
      <w:r>
        <w:rPr>
          <w:i/>
        </w:rPr>
        <w:t xml:space="preserve">TAI </w:t>
      </w:r>
      <w:r>
        <w:rPr>
          <w:i/>
          <w:iCs/>
        </w:rPr>
        <w:t>List for Paging</w:t>
      </w:r>
      <w:r>
        <w:t xml:space="preserve"> IE, the NG-RAN node shall generate one page on the radio interface.</w:t>
      </w:r>
    </w:p>
    <w:p>
      <w:r>
        <w:t xml:space="preserve">If the </w:t>
      </w:r>
      <w:r>
        <w:rPr>
          <w:i/>
        </w:rPr>
        <w:t>Paging Priority</w:t>
      </w:r>
      <w:r>
        <w:t xml:space="preserve"> IE is included in the PAGING message, the NG-RAN node may use it according to TS 23.501 [9].</w:t>
      </w:r>
    </w:p>
    <w:p>
      <w:r>
        <w:t xml:space="preserve">If the </w:t>
      </w:r>
      <w:r>
        <w:rPr>
          <w:i/>
        </w:rPr>
        <w:t>UE Radio Capability for Paging</w:t>
      </w:r>
      <w:r>
        <w:t xml:space="preserve"> IE is included in the PAGING message, the NG-RAN node may use it to apply specific paging schemes.</w:t>
      </w:r>
    </w:p>
    <w:p>
      <w:r>
        <w:t xml:space="preserve">If the </w:t>
      </w:r>
      <w:r>
        <w:rPr>
          <w:i/>
        </w:rPr>
        <w:t>Assistance Data for Recommended Cells</w:t>
      </w:r>
      <w:r>
        <w:t xml:space="preserve"> IE is included in the </w:t>
      </w:r>
      <w:r>
        <w:rPr>
          <w:i/>
        </w:rPr>
        <w:t>Assistance Data for Paging</w:t>
      </w:r>
      <w:r>
        <w:t xml:space="preserve"> IE it may be used, together with the </w:t>
      </w:r>
      <w:r>
        <w:rPr>
          <w:i/>
        </w:rPr>
        <w:t>Paging Attempt Information</w:t>
      </w:r>
      <w:r>
        <w:t xml:space="preserve"> IE if also present, according to TS 38.300 [8].</w:t>
      </w:r>
    </w:p>
    <w:p>
      <w:r>
        <w:t xml:space="preserve">If the </w:t>
      </w:r>
      <w:r>
        <w:rPr>
          <w:i/>
        </w:rPr>
        <w:t>Next Paging Area Scope</w:t>
      </w:r>
      <w:r>
        <w:t xml:space="preserve"> IE is included in the </w:t>
      </w:r>
      <w:r>
        <w:rPr>
          <w:i/>
        </w:rPr>
        <w:t>Paging Attempt Information</w:t>
      </w:r>
      <w:r>
        <w:t xml:space="preserve"> IE it may be used for paging the UE according to TS 38.300 [8].</w:t>
      </w:r>
    </w:p>
    <w:p>
      <w:pPr>
        <w:rPr>
          <w:ins w:id="0" w:author="Huawei" w:date="2019-04-23T10:13:00Z"/>
        </w:rPr>
      </w:pPr>
      <w:r>
        <w:t xml:space="preserve">If the </w:t>
      </w:r>
      <w:r>
        <w:rPr>
          <w:i/>
        </w:rPr>
        <w:t xml:space="preserve">Paging Origin </w:t>
      </w:r>
      <w:r>
        <w:t>IE is included in the PAGING message, the NG-RAN node shall transfer it to the UE according to TS 38.331 [18] and TS 36.331 [21].</w:t>
      </w:r>
    </w:p>
    <w:p>
      <w:r>
        <w:t>If the</w:t>
      </w:r>
      <w:r>
        <w:rPr>
          <w:i/>
        </w:rPr>
        <w:t xml:space="preserve"> NB-IoT Paging eDRX Information</w:t>
      </w:r>
      <w:r>
        <w:t xml:space="preserve"> IE is included in the PAGING message, the NG-RAN node shall, if supported, use it according to TS 36.304 [29]. If the </w:t>
      </w:r>
      <w:r>
        <w:rPr>
          <w:i/>
        </w:rPr>
        <w:t>NB-IoT Paging Time Window</w:t>
      </w:r>
      <w:r>
        <w:t xml:space="preserve"> IE is included in the </w:t>
      </w:r>
      <w:r>
        <w:rPr>
          <w:i/>
        </w:rPr>
        <w:t>NB-IoT Paging eDRX Information</w:t>
      </w:r>
      <w:r>
        <w:t xml:space="preserve"> IE, the NG-RAN node shall take this information into account to determine the UE’s paging occasion according to TS 36.304 [29]. The NG-RAN node should take into account the reception time of the PAGING message on the NG interface to determine when to page the UE. </w:t>
      </w:r>
    </w:p>
    <w:p>
      <w:pPr>
        <w:rPr>
          <w:del w:id="1" w:author="Zijiang" w:date="2019-09-20T17:27:00Z"/>
        </w:rPr>
      </w:pPr>
      <w:del w:id="2" w:author="Zijiang" w:date="2019-09-20T17:27:00Z">
        <w:r>
          <w:rPr/>
          <w:delText xml:space="preserve">If the </w:delText>
        </w:r>
      </w:del>
      <w:del w:id="3" w:author="Zijiang" w:date="2019-09-20T17:27:00Z">
        <w:r>
          <w:rPr>
            <w:i/>
          </w:rPr>
          <w:delText>NB-IoT UE Identity Index Value</w:delText>
        </w:r>
      </w:del>
      <w:del w:id="4" w:author="Zijiang" w:date="2019-09-20T17:27:00Z">
        <w:r>
          <w:rPr/>
          <w:delText xml:space="preserve"> IE is included in the PAGING message, the NG-RAN node shall, if supported, use it to identify the paging resources to be used according to TS 36.304 [29].</w:delText>
        </w:r>
      </w:del>
    </w:p>
    <w:p>
      <w:pPr>
        <w:rPr>
          <w:color w:val="FF0000"/>
          <w:lang w:val="en-US" w:eastAsia="zh-CN"/>
        </w:rPr>
      </w:pPr>
      <w:del w:id="5" w:author="Zijiang" w:date="2019-09-20T17:27:00Z">
        <w:r>
          <w:rPr>
            <w:color w:val="FF0000"/>
          </w:rPr>
          <w:delText xml:space="preserve">Editor’s Note: whether the </w:delText>
        </w:r>
      </w:del>
      <w:del w:id="6" w:author="Zijiang" w:date="2019-09-20T17:27:00Z">
        <w:r>
          <w:rPr>
            <w:i/>
            <w:color w:val="FF0000"/>
          </w:rPr>
          <w:delText xml:space="preserve">NB-IoT UE Identity Index value </w:delText>
        </w:r>
      </w:del>
      <w:del w:id="7" w:author="Zijiang" w:date="2019-09-20T17:27:00Z">
        <w:r>
          <w:rPr>
            <w:color w:val="FF0000"/>
          </w:rPr>
          <w:delText>IE should be introduced requires further checking</w:delText>
        </w:r>
      </w:del>
    </w:p>
    <w:p>
      <w:pPr>
        <w:rPr>
          <w:lang w:val="en-US"/>
        </w:rPr>
      </w:pPr>
    </w:p>
    <w:p>
      <w:pPr>
        <w:rPr>
          <w:ins w:id="8" w:author="Zijiang" w:date="2019-08-28T02:00:00Z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&lt;&lt;&lt;&lt;&lt;&lt;&lt;&lt;&lt;&lt;&lt;&lt;&lt;&lt;&lt;&lt;&lt;&lt;&lt;&lt;&lt;&lt;&lt;&lt;&lt;&lt;&lt;&lt;&lt;&lt;&lt;&lt;&lt; Next Change &gt;&gt;&gt;&gt;&gt;&gt;&gt;&gt;&gt;&gt;&gt;&gt;&gt;&gt;&gt;&gt;&gt;&gt;&gt;&gt;&gt;&gt;&gt;&gt;&gt;&gt;&gt;&gt;&gt;&gt;&gt;&gt;&gt;&gt;&gt;&gt;&gt;&gt;&gt;</w:t>
      </w:r>
    </w:p>
    <w:p>
      <w:pPr>
        <w:jc w:val="center"/>
        <w:rPr>
          <w:color w:val="FF0000"/>
          <w:lang w:eastAsia="zh-CN"/>
        </w:rPr>
      </w:pPr>
    </w:p>
    <w:p>
      <w:pPr>
        <w:pStyle w:val="5"/>
      </w:pPr>
      <w:bookmarkStart w:id="8" w:name="_Toc5694336"/>
      <w:r>
        <w:t>9.2.4.1</w:t>
      </w:r>
      <w:r>
        <w:tab/>
      </w:r>
      <w:r>
        <w:t>PAGING</w:t>
      </w:r>
      <w:bookmarkEnd w:id="8"/>
    </w:p>
    <w:p>
      <w:pPr>
        <w:keepNext/>
        <w:rPr>
          <w:rFonts w:eastAsia="Batang"/>
        </w:rPr>
      </w:pPr>
      <w:r>
        <w:t>This message is sent by the AMF and is used to page a UE in one or several tracking areas.</w:t>
      </w:r>
    </w:p>
    <w:p>
      <w:r>
        <w:t xml:space="preserve">Direction: AMF </w:t>
      </w:r>
      <w:r>
        <w:rPr/>
        <w:sym w:font="Symbol" w:char="F0AE"/>
      </w:r>
      <w:r>
        <w:t xml:space="preserve"> gNB</w:t>
      </w:r>
    </w:p>
    <w:tbl>
      <w:tblPr>
        <w:tblStyle w:val="48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>
            <w:pPr>
              <w:pStyle w:val="52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M</w:t>
            </w:r>
          </w:p>
        </w:tc>
        <w:tc>
          <w:tcPr>
            <w:tcW w:w="1080" w:type="dxa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9.3.1.1</w:t>
            </w:r>
          </w:p>
        </w:tc>
        <w:tc>
          <w:tcPr>
            <w:tcW w:w="1728" w:type="dxa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4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4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UE Paging Identity</w:t>
            </w:r>
          </w:p>
        </w:tc>
        <w:tc>
          <w:tcPr>
            <w:tcW w:w="1080" w:type="dxa"/>
          </w:tcPr>
          <w:p>
            <w:pPr>
              <w:pStyle w:val="54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9.3.3.18</w:t>
            </w:r>
          </w:p>
        </w:tc>
        <w:tc>
          <w:tcPr>
            <w:tcW w:w="1728" w:type="dxa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4"/>
              <w:jc w:val="center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4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ko-KR"/>
              </w:rPr>
              <w:t>Paging DRX</w:t>
            </w:r>
          </w:p>
        </w:tc>
        <w:tc>
          <w:tcPr>
            <w:tcW w:w="1080" w:type="dxa"/>
          </w:tcPr>
          <w:p>
            <w:pPr>
              <w:pStyle w:val="54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9.3.1.90</w:t>
            </w:r>
          </w:p>
        </w:tc>
        <w:tc>
          <w:tcPr>
            <w:tcW w:w="1728" w:type="dxa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4"/>
              <w:jc w:val="center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4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rPr>
                <w:rFonts w:eastAsia="MS Mincho"/>
                <w:lang w:eastAsia="ja-JP"/>
              </w:rPr>
            </w:pPr>
            <w:r>
              <w:rPr>
                <w:rFonts w:eastAsia="Batang"/>
                <w:b/>
                <w:lang w:eastAsia="ko-KR"/>
              </w:rPr>
              <w:t>TAI List for Paging</w:t>
            </w:r>
          </w:p>
        </w:tc>
        <w:tc>
          <w:tcPr>
            <w:tcW w:w="1080" w:type="dxa"/>
          </w:tcPr>
          <w:p>
            <w:pPr>
              <w:pStyle w:val="54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i/>
                <w:iCs/>
                <w:lang w:eastAsia="ja-JP"/>
              </w:rPr>
              <w:t>1</w:t>
            </w:r>
          </w:p>
        </w:tc>
        <w:tc>
          <w:tcPr>
            <w:tcW w:w="1512" w:type="dxa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4"/>
              <w:jc w:val="center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4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ind w:left="75"/>
              <w:rPr>
                <w:rFonts w:eastAsia="MS Mincho" w:cs="Arial"/>
                <w:b/>
                <w:lang w:eastAsia="ja-JP"/>
              </w:rPr>
            </w:pPr>
            <w:r>
              <w:rPr>
                <w:rFonts w:eastAsia="Batang" w:cs="Arial"/>
                <w:b/>
                <w:lang w:eastAsia="ko-KR"/>
              </w:rPr>
              <w:t>&gt;TAI List for Paging Item</w:t>
            </w:r>
          </w:p>
        </w:tc>
        <w:tc>
          <w:tcPr>
            <w:tcW w:w="1080" w:type="dxa"/>
          </w:tcPr>
          <w:p>
            <w:pPr>
              <w:pStyle w:val="54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i/>
                <w:iCs/>
                <w:lang w:eastAsia="ja-JP"/>
              </w:rPr>
              <w:t>1..&lt;maxnoofTAIforPaging&gt;</w:t>
            </w:r>
          </w:p>
        </w:tc>
        <w:tc>
          <w:tcPr>
            <w:tcW w:w="1512" w:type="dxa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4"/>
              <w:jc w:val="center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>
            <w:pPr>
              <w:pStyle w:val="54"/>
              <w:jc w:val="center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ind w:left="165"/>
              <w:rPr>
                <w:rFonts w:eastAsia="MS Mincho" w:cs="Arial"/>
                <w:lang w:eastAsia="ja-JP"/>
              </w:rPr>
            </w:pPr>
            <w:r>
              <w:rPr>
                <w:rFonts w:eastAsia="Batang" w:cs="Arial"/>
                <w:lang w:eastAsia="ko-KR"/>
              </w:rPr>
              <w:t>&gt;&gt;TAI</w:t>
            </w:r>
          </w:p>
        </w:tc>
        <w:tc>
          <w:tcPr>
            <w:tcW w:w="1080" w:type="dxa"/>
          </w:tcPr>
          <w:p>
            <w:pPr>
              <w:pStyle w:val="54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ko-KR"/>
              </w:rPr>
              <w:t>M</w:t>
            </w:r>
          </w:p>
        </w:tc>
        <w:tc>
          <w:tcPr>
            <w:tcW w:w="1080" w:type="dxa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9.3.3.11</w:t>
            </w:r>
          </w:p>
        </w:tc>
        <w:tc>
          <w:tcPr>
            <w:tcW w:w="1728" w:type="dxa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4"/>
              <w:jc w:val="center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>
            <w:pPr>
              <w:pStyle w:val="54"/>
              <w:jc w:val="center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Paging Priority</w:t>
            </w:r>
          </w:p>
        </w:tc>
        <w:tc>
          <w:tcPr>
            <w:tcW w:w="1080" w:type="dxa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9.3.1.78</w:t>
            </w:r>
          </w:p>
        </w:tc>
        <w:tc>
          <w:tcPr>
            <w:tcW w:w="1728" w:type="dxa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4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4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UE Radio Capability for Paging</w:t>
            </w:r>
          </w:p>
        </w:tc>
        <w:tc>
          <w:tcPr>
            <w:tcW w:w="1080" w:type="dxa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9.3.1.68</w:t>
            </w:r>
          </w:p>
        </w:tc>
        <w:tc>
          <w:tcPr>
            <w:tcW w:w="1728" w:type="dxa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4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4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Paging Origin</w:t>
            </w:r>
          </w:p>
        </w:tc>
        <w:tc>
          <w:tcPr>
            <w:tcW w:w="1080" w:type="dxa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9.3.3.22</w:t>
            </w:r>
          </w:p>
        </w:tc>
        <w:tc>
          <w:tcPr>
            <w:tcW w:w="1728" w:type="dxa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4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4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Assistance Data for Paging</w:t>
            </w:r>
          </w:p>
        </w:tc>
        <w:tc>
          <w:tcPr>
            <w:tcW w:w="1080" w:type="dxa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9.3.1.69</w:t>
            </w:r>
          </w:p>
        </w:tc>
        <w:tc>
          <w:tcPr>
            <w:tcW w:w="1728" w:type="dxa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4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4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NB-IoT Paging eDRX Information</w:t>
            </w:r>
          </w:p>
        </w:tc>
        <w:tc>
          <w:tcPr>
            <w:tcW w:w="1080" w:type="dxa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9.3.1.yyy</w:t>
            </w:r>
          </w:p>
        </w:tc>
        <w:tc>
          <w:tcPr>
            <w:tcW w:w="1728" w:type="dxa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4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4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9" w:author="Zijiang" w:date="2019-09-20T17:27:00Z"/>
        </w:trPr>
        <w:tc>
          <w:tcPr>
            <w:tcW w:w="2160" w:type="dxa"/>
          </w:tcPr>
          <w:p>
            <w:pPr>
              <w:pStyle w:val="54"/>
              <w:rPr>
                <w:del w:id="10" w:author="Zijiang" w:date="2019-09-20T17:27:00Z"/>
                <w:rFonts w:cs="Arial"/>
                <w:lang w:eastAsia="ja-JP"/>
              </w:rPr>
            </w:pPr>
            <w:del w:id="11" w:author="Zijiang" w:date="2019-09-20T17:27:00Z">
              <w:r>
                <w:rPr>
                  <w:rFonts w:cs="Arial"/>
                  <w:lang w:eastAsia="ja-JP"/>
                </w:rPr>
                <w:delText>NB-IoT UE Identity Index value (FFS)</w:delText>
              </w:r>
            </w:del>
          </w:p>
        </w:tc>
        <w:tc>
          <w:tcPr>
            <w:tcW w:w="1080" w:type="dxa"/>
          </w:tcPr>
          <w:p>
            <w:pPr>
              <w:pStyle w:val="54"/>
              <w:rPr>
                <w:del w:id="12" w:author="Zijiang" w:date="2019-09-20T17:27:00Z"/>
                <w:rFonts w:cs="Arial"/>
                <w:lang w:eastAsia="ja-JP"/>
              </w:rPr>
            </w:pPr>
            <w:del w:id="13" w:author="Zijiang" w:date="2019-09-20T17:27:00Z">
              <w:r>
                <w:rPr>
                  <w:rFonts w:cs="Arial"/>
                  <w:lang w:eastAsia="ja-JP"/>
                </w:rPr>
                <w:delText>O</w:delText>
              </w:r>
            </w:del>
          </w:p>
        </w:tc>
        <w:tc>
          <w:tcPr>
            <w:tcW w:w="1080" w:type="dxa"/>
          </w:tcPr>
          <w:p>
            <w:pPr>
              <w:pStyle w:val="54"/>
              <w:rPr>
                <w:del w:id="14" w:author="Zijiang" w:date="2019-09-20T17:27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rPr>
                <w:del w:id="15" w:author="Zijiang" w:date="2019-09-20T17:27:00Z"/>
                <w:rFonts w:cs="Arial"/>
                <w:lang w:eastAsia="ja-JP"/>
              </w:rPr>
            </w:pPr>
            <w:del w:id="16" w:author="Zijiang" w:date="2019-09-20T17:27:00Z">
              <w:r>
                <w:rPr>
                  <w:rFonts w:cs="Arial"/>
                  <w:lang w:eastAsia="ja-JP"/>
                </w:rPr>
                <w:delText>9.3.3.zzz</w:delText>
              </w:r>
            </w:del>
          </w:p>
        </w:tc>
        <w:tc>
          <w:tcPr>
            <w:tcW w:w="1728" w:type="dxa"/>
          </w:tcPr>
          <w:p>
            <w:pPr>
              <w:pStyle w:val="54"/>
              <w:rPr>
                <w:del w:id="17" w:author="Zijiang" w:date="2019-09-20T17:27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4"/>
              <w:jc w:val="center"/>
              <w:rPr>
                <w:del w:id="18" w:author="Zijiang" w:date="2019-09-20T17:27:00Z"/>
                <w:rFonts w:cs="Arial"/>
                <w:lang w:eastAsia="ja-JP"/>
              </w:rPr>
            </w:pPr>
            <w:del w:id="19" w:author="Zijiang" w:date="2019-09-20T17:27:00Z">
              <w:r>
                <w:rPr>
                  <w:rFonts w:cs="Arial"/>
                  <w:lang w:eastAsia="ja-JP"/>
                </w:rPr>
                <w:delText>YES</w:delText>
              </w:r>
            </w:del>
          </w:p>
        </w:tc>
        <w:tc>
          <w:tcPr>
            <w:tcW w:w="1080" w:type="dxa"/>
          </w:tcPr>
          <w:p>
            <w:pPr>
              <w:pStyle w:val="54"/>
              <w:jc w:val="center"/>
              <w:rPr>
                <w:del w:id="20" w:author="Zijiang" w:date="2019-09-20T17:27:00Z"/>
                <w:rFonts w:cs="Arial"/>
                <w:lang w:eastAsia="ja-JP"/>
              </w:rPr>
            </w:pPr>
            <w:del w:id="21" w:author="Zijiang" w:date="2019-09-20T17:27:00Z">
              <w:r>
                <w:rPr>
                  <w:rFonts w:cs="Arial"/>
                  <w:lang w:eastAsia="ja-JP"/>
                </w:rPr>
                <w:delText>ignore</w:delText>
              </w:r>
            </w:del>
          </w:p>
        </w:tc>
      </w:tr>
    </w:tbl>
    <w:p>
      <w:pPr>
        <w:rPr>
          <w:del w:id="22" w:author="Zijiang" w:date="2019-09-20T17:36:00Z"/>
        </w:rPr>
      </w:pPr>
    </w:p>
    <w:p>
      <w:pPr>
        <w:rPr>
          <w:del w:id="23" w:author="Zijiang" w:date="2019-09-20T17:36:00Z"/>
          <w:color w:val="FF0000"/>
        </w:rPr>
      </w:pPr>
      <w:del w:id="24" w:author="Zijiang" w:date="2019-09-20T17:36:00Z">
        <w:r>
          <w:rPr>
            <w:color w:val="FF0000"/>
          </w:rPr>
          <w:delText xml:space="preserve">Editor’s Note: weither the </w:delText>
        </w:r>
      </w:del>
      <w:del w:id="25" w:author="Zijiang" w:date="2019-09-20T17:36:00Z">
        <w:r>
          <w:rPr>
            <w:i/>
            <w:color w:val="FF0000"/>
          </w:rPr>
          <w:delText xml:space="preserve">NB-IoT UE Identity Index value </w:delText>
        </w:r>
      </w:del>
      <w:del w:id="26" w:author="Zijiang" w:date="2019-09-20T17:36:00Z">
        <w:r>
          <w:rPr>
            <w:color w:val="FF0000"/>
          </w:rPr>
          <w:delText>IE should be introduced requires further checking</w:delText>
        </w:r>
      </w:del>
    </w:p>
    <w:p>
      <w:pPr>
        <w:rPr>
          <w:lang w:val="en-US"/>
        </w:rPr>
      </w:pPr>
    </w:p>
    <w:p>
      <w:pPr>
        <w:rPr>
          <w:ins w:id="27" w:author="Zijiang" w:date="2019-08-28T02:00:00Z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&lt;&lt;&lt;&lt;&lt;&lt;&lt;&lt;&lt;&lt;&lt;&lt;&lt;&lt;&lt;&lt;&lt;&lt;&lt;&lt;&lt;&lt;&lt;&lt;&lt;&lt;&lt;&lt;&lt;&lt;&lt;&lt;&lt; Next Change &gt;&gt;&gt;&gt;&gt;&gt;&gt;&gt;&gt;&gt;&gt;&gt;&gt;&gt;&gt;&gt;&gt;&gt;&gt;&gt;&gt;&gt;&gt;&gt;&gt;&gt;&gt;&gt;&gt;&gt;&gt;&gt;&gt;&gt;&gt;&gt;&gt;&gt;&gt;</w:t>
      </w:r>
    </w:p>
    <w:p>
      <w:pPr>
        <w:rPr>
          <w:del w:id="28" w:author="Zijiang" w:date="2019-09-20T17:27:00Z"/>
          <w:b/>
          <w:i/>
          <w:color w:val="FF00FF"/>
          <w:sz w:val="24"/>
        </w:rPr>
      </w:pPr>
    </w:p>
    <w:p>
      <w:pPr>
        <w:rPr>
          <w:del w:id="29" w:author="Zijiang" w:date="2019-09-20T17:27:00Z"/>
          <w:color w:val="FF0000"/>
        </w:rPr>
      </w:pPr>
    </w:p>
    <w:p>
      <w:pPr>
        <w:pStyle w:val="5"/>
        <w:rPr>
          <w:del w:id="30" w:author="Zijiang" w:date="2019-09-20T17:27:00Z"/>
        </w:rPr>
      </w:pPr>
      <w:del w:id="31" w:author="Zijiang" w:date="2019-09-20T17:27:00Z">
        <w:bookmarkStart w:id="9" w:name="_Toc534712079"/>
        <w:r>
          <w:rPr>
            <w:rFonts w:eastAsia="Batang"/>
          </w:rPr>
          <w:delText>9.3.3.zzz</w:delText>
        </w:r>
      </w:del>
      <w:del w:id="32" w:author="Zijiang" w:date="2019-09-20T17:27:00Z">
        <w:r>
          <w:rPr>
            <w:rFonts w:eastAsia="Batang"/>
          </w:rPr>
          <w:tab/>
        </w:r>
      </w:del>
      <w:del w:id="33" w:author="Zijiang" w:date="2019-09-20T17:27:00Z">
        <w:r>
          <w:rPr>
            <w:rFonts w:eastAsia="Batang"/>
          </w:rPr>
          <w:delText>NB-IoT UE Identity Index Value</w:delText>
        </w:r>
        <w:bookmarkEnd w:id="9"/>
        <w:r>
          <w:rPr>
            <w:rFonts w:eastAsia="Batang"/>
          </w:rPr>
          <w:delText xml:space="preserve"> (FFS)</w:delText>
        </w:r>
      </w:del>
    </w:p>
    <w:p>
      <w:pPr>
        <w:rPr>
          <w:del w:id="34" w:author="Zijiang" w:date="2019-09-20T17:27:00Z"/>
        </w:rPr>
      </w:pPr>
      <w:del w:id="35" w:author="Zijiang" w:date="2019-09-20T17:27:00Z">
        <w:r>
          <w:rPr/>
          <w:delText xml:space="preserve">The </w:delText>
        </w:r>
      </w:del>
      <w:del w:id="36" w:author="Zijiang" w:date="2019-09-20T17:27:00Z">
        <w:r>
          <w:rPr>
            <w:i/>
          </w:rPr>
          <w:delText>NB-IoT UE Identity Index Value</w:delText>
        </w:r>
      </w:del>
      <w:del w:id="37" w:author="Zijiang" w:date="2019-09-20T17:27:00Z">
        <w:r>
          <w:rPr/>
          <w:delText xml:space="preserve"> IE is used by the NG-RAN node to calculate the paging resources to be used for the UE, as defined in TS 36.304 [20].</w:delText>
        </w:r>
      </w:del>
    </w:p>
    <w:tbl>
      <w:tblPr>
        <w:tblStyle w:val="48"/>
        <w:tblW w:w="9528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8"/>
        <w:gridCol w:w="1276"/>
        <w:gridCol w:w="850"/>
        <w:gridCol w:w="1584"/>
        <w:gridCol w:w="32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38" w:author="Zijiang" w:date="2019-09-20T17:27:00Z"/>
        </w:trPr>
        <w:tc>
          <w:tcPr>
            <w:tcW w:w="2578" w:type="dxa"/>
          </w:tcPr>
          <w:p>
            <w:pPr>
              <w:pStyle w:val="52"/>
              <w:rPr>
                <w:del w:id="39" w:author="Zijiang" w:date="2019-09-20T17:27:00Z"/>
                <w:rFonts w:cs="Arial"/>
                <w:lang w:eastAsia="ja-JP"/>
              </w:rPr>
            </w:pPr>
            <w:del w:id="40" w:author="Zijiang" w:date="2019-09-20T17:27:00Z">
              <w:r>
                <w:rPr>
                  <w:rFonts w:cs="Arial"/>
                  <w:lang w:eastAsia="ja-JP"/>
                </w:rPr>
                <w:delText>IE/Group Name</w:delText>
              </w:r>
            </w:del>
          </w:p>
        </w:tc>
        <w:tc>
          <w:tcPr>
            <w:tcW w:w="1276" w:type="dxa"/>
          </w:tcPr>
          <w:p>
            <w:pPr>
              <w:pStyle w:val="52"/>
              <w:rPr>
                <w:del w:id="41" w:author="Zijiang" w:date="2019-09-20T17:27:00Z"/>
                <w:rFonts w:cs="Arial"/>
                <w:lang w:eastAsia="ja-JP"/>
              </w:rPr>
            </w:pPr>
            <w:del w:id="42" w:author="Zijiang" w:date="2019-09-20T17:27:00Z">
              <w:r>
                <w:rPr>
                  <w:rFonts w:cs="Arial"/>
                  <w:lang w:eastAsia="ja-JP"/>
                </w:rPr>
                <w:delText>Presence</w:delText>
              </w:r>
            </w:del>
          </w:p>
        </w:tc>
        <w:tc>
          <w:tcPr>
            <w:tcW w:w="850" w:type="dxa"/>
          </w:tcPr>
          <w:p>
            <w:pPr>
              <w:pStyle w:val="52"/>
              <w:rPr>
                <w:del w:id="43" w:author="Zijiang" w:date="2019-09-20T17:27:00Z"/>
                <w:rFonts w:cs="Arial"/>
                <w:lang w:eastAsia="ja-JP"/>
              </w:rPr>
            </w:pPr>
            <w:del w:id="44" w:author="Zijiang" w:date="2019-09-20T17:27:00Z">
              <w:r>
                <w:rPr>
                  <w:rFonts w:cs="Arial"/>
                  <w:lang w:eastAsia="ja-JP"/>
                </w:rPr>
                <w:delText>Range</w:delText>
              </w:r>
            </w:del>
          </w:p>
        </w:tc>
        <w:tc>
          <w:tcPr>
            <w:tcW w:w="1584" w:type="dxa"/>
          </w:tcPr>
          <w:p>
            <w:pPr>
              <w:pStyle w:val="52"/>
              <w:rPr>
                <w:del w:id="45" w:author="Zijiang" w:date="2019-09-20T17:27:00Z"/>
                <w:rFonts w:cs="Arial"/>
                <w:lang w:eastAsia="ja-JP"/>
              </w:rPr>
            </w:pPr>
            <w:del w:id="46" w:author="Zijiang" w:date="2019-09-20T17:27:00Z">
              <w:r>
                <w:rPr>
                  <w:rFonts w:cs="Arial"/>
                  <w:lang w:eastAsia="ja-JP"/>
                </w:rPr>
                <w:delText>IE type and reference</w:delText>
              </w:r>
            </w:del>
          </w:p>
        </w:tc>
        <w:tc>
          <w:tcPr>
            <w:tcW w:w="3240" w:type="dxa"/>
          </w:tcPr>
          <w:p>
            <w:pPr>
              <w:pStyle w:val="52"/>
              <w:rPr>
                <w:del w:id="47" w:author="Zijiang" w:date="2019-09-20T17:27:00Z"/>
                <w:rFonts w:cs="Arial"/>
                <w:lang w:eastAsia="ja-JP"/>
              </w:rPr>
            </w:pPr>
            <w:del w:id="48" w:author="Zijiang" w:date="2019-09-20T17:27:00Z">
              <w:r>
                <w:rPr>
                  <w:rFonts w:cs="Arial"/>
                  <w:lang w:eastAsia="ja-JP"/>
                </w:rPr>
                <w:delText>Semantics description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9" w:author="Zijiang" w:date="2019-09-20T17:27:00Z"/>
        </w:trPr>
        <w:tc>
          <w:tcPr>
            <w:tcW w:w="2578" w:type="dxa"/>
          </w:tcPr>
          <w:p>
            <w:pPr>
              <w:pStyle w:val="54"/>
              <w:rPr>
                <w:del w:id="50" w:author="Zijiang" w:date="2019-09-20T17:27:00Z"/>
                <w:rFonts w:cs="Arial"/>
                <w:lang w:eastAsia="ja-JP"/>
              </w:rPr>
            </w:pPr>
            <w:del w:id="51" w:author="Zijiang" w:date="2019-09-20T17:27:00Z">
              <w:r>
                <w:rPr>
                  <w:rFonts w:cs="Arial"/>
                  <w:lang w:eastAsia="ja-JP"/>
                </w:rPr>
                <w:delText>NB-IoT UE Identity Index Value</w:delText>
              </w:r>
            </w:del>
          </w:p>
        </w:tc>
        <w:tc>
          <w:tcPr>
            <w:tcW w:w="1276" w:type="dxa"/>
          </w:tcPr>
          <w:p>
            <w:pPr>
              <w:pStyle w:val="54"/>
              <w:rPr>
                <w:del w:id="52" w:author="Zijiang" w:date="2019-09-20T17:27:00Z"/>
                <w:rFonts w:cs="Arial"/>
                <w:lang w:eastAsia="ja-JP"/>
              </w:rPr>
            </w:pPr>
            <w:del w:id="53" w:author="Zijiang" w:date="2019-09-20T17:27:00Z">
              <w:r>
                <w:rPr>
                  <w:rFonts w:cs="Arial"/>
                  <w:lang w:eastAsia="ja-JP"/>
                </w:rPr>
                <w:delText>M</w:delText>
              </w:r>
            </w:del>
          </w:p>
        </w:tc>
        <w:tc>
          <w:tcPr>
            <w:tcW w:w="850" w:type="dxa"/>
          </w:tcPr>
          <w:p>
            <w:pPr>
              <w:pStyle w:val="54"/>
              <w:rPr>
                <w:del w:id="54" w:author="Zijiang" w:date="2019-09-20T17:27:00Z"/>
                <w:rFonts w:cs="Arial"/>
                <w:lang w:eastAsia="ja-JP"/>
              </w:rPr>
            </w:pPr>
          </w:p>
        </w:tc>
        <w:tc>
          <w:tcPr>
            <w:tcW w:w="1584" w:type="dxa"/>
          </w:tcPr>
          <w:p>
            <w:pPr>
              <w:pStyle w:val="54"/>
              <w:rPr>
                <w:del w:id="55" w:author="Zijiang" w:date="2019-09-20T17:27:00Z"/>
                <w:rFonts w:cs="Arial"/>
                <w:lang w:eastAsia="ja-JP"/>
              </w:rPr>
            </w:pPr>
            <w:del w:id="56" w:author="Zijiang" w:date="2019-09-20T17:27:00Z">
              <w:r>
                <w:rPr>
                  <w:rFonts w:cs="Arial"/>
                  <w:lang w:eastAsia="ja-JP"/>
                </w:rPr>
                <w:delText>BIT STRING (SIZE(</w:delText>
              </w:r>
            </w:del>
            <w:del w:id="57" w:author="Zijiang" w:date="2019-09-20T17:27:00Z">
              <w:r>
                <w:rPr>
                  <w:rFonts w:eastAsia="MS Mincho" w:cs="Arial"/>
                  <w:lang w:eastAsia="ja-JP"/>
                </w:rPr>
                <w:delText>1</w:delText>
              </w:r>
            </w:del>
            <w:del w:id="58" w:author="Zijiang" w:date="2019-09-20T17:27:00Z">
              <w:r>
                <w:rPr>
                  <w:rFonts w:cs="Arial"/>
                  <w:lang w:eastAsia="ja-JP"/>
                </w:rPr>
                <w:delText>2))</w:delText>
              </w:r>
            </w:del>
          </w:p>
        </w:tc>
        <w:tc>
          <w:tcPr>
            <w:tcW w:w="3240" w:type="dxa"/>
          </w:tcPr>
          <w:p>
            <w:pPr>
              <w:pStyle w:val="54"/>
              <w:rPr>
                <w:del w:id="59" w:author="Zijiang" w:date="2019-09-20T17:27:00Z"/>
                <w:rFonts w:cs="Arial"/>
                <w:lang w:eastAsia="ja-JP"/>
              </w:rPr>
            </w:pPr>
            <w:del w:id="60" w:author="Zijiang" w:date="2019-09-20T17:27:00Z">
              <w:r>
                <w:rPr>
                  <w:rFonts w:cs="Arial"/>
                  <w:lang w:eastAsia="ja-JP"/>
                </w:rPr>
                <w:delText>Coded as specified in TS 36.304 [29].</w:delText>
              </w:r>
            </w:del>
          </w:p>
        </w:tc>
      </w:tr>
    </w:tbl>
    <w:p>
      <w:pPr>
        <w:rPr>
          <w:del w:id="61" w:author="Zijiang" w:date="2019-09-20T17:27:00Z"/>
          <w:b/>
          <w:i/>
          <w:color w:val="FF00FF"/>
          <w:sz w:val="24"/>
        </w:rPr>
      </w:pPr>
    </w:p>
    <w:p>
      <w:pPr>
        <w:rPr>
          <w:del w:id="62" w:author="Zijiang" w:date="2019-09-20T17:27:00Z"/>
          <w:color w:val="FF0000"/>
          <w:lang w:val="en-US" w:eastAsia="zh-CN"/>
        </w:rPr>
      </w:pPr>
      <w:del w:id="63" w:author="Zijiang" w:date="2019-09-20T17:27:00Z">
        <w:r>
          <w:rPr>
            <w:color w:val="FF0000"/>
          </w:rPr>
          <w:delText xml:space="preserve">Editor’s Note: whether the </w:delText>
        </w:r>
      </w:del>
      <w:del w:id="64" w:author="Zijiang" w:date="2019-09-20T17:27:00Z">
        <w:r>
          <w:rPr>
            <w:i/>
            <w:color w:val="FF0000"/>
          </w:rPr>
          <w:delText xml:space="preserve">NB-IoT UE Identity Index value </w:delText>
        </w:r>
      </w:del>
      <w:del w:id="65" w:author="Zijiang" w:date="2019-09-20T17:27:00Z">
        <w:r>
          <w:rPr>
            <w:color w:val="FF0000"/>
          </w:rPr>
          <w:delText>IE should be introduced requires further checking</w:delText>
        </w:r>
      </w:del>
    </w:p>
    <w:p>
      <w:pPr>
        <w:rPr>
          <w:del w:id="66" w:author="Zijiang" w:date="2019-09-20T17:27:00Z"/>
          <w:color w:val="FF0000"/>
        </w:rPr>
      </w:pPr>
    </w:p>
    <w:p>
      <w:pPr>
        <w:jc w:val="center"/>
        <w:rPr>
          <w:color w:val="FF0000"/>
          <w:lang w:eastAsia="zh-CN"/>
        </w:rPr>
      </w:pPr>
    </w:p>
    <w:p>
      <w:pPr>
        <w:jc w:val="center"/>
      </w:pPr>
      <w:r>
        <w:rPr>
          <w:rFonts w:hint="eastAsia"/>
          <w:color w:val="FF0000"/>
          <w:lang w:eastAsia="zh-CN"/>
        </w:rPr>
        <w:t>&lt;&lt;&lt;&lt;&lt;&lt;&lt;&lt;&lt;&lt;&lt;&lt;&lt;&lt;&lt;&lt;&lt;&lt;&lt;&lt;&lt;&lt;&lt;&lt;&lt;&lt;&lt;&lt;&lt;&lt;&lt;&lt;&lt;&lt; End of Change &gt;&gt;&gt;&gt;&gt;&gt;&gt;&gt;&gt;&gt;&gt;&gt;&gt;&gt;&gt;&gt;&gt;&gt;&gt;&gt;&gt;&gt;&gt;&gt;&gt;&gt;&gt;&gt;&gt;&gt;&gt;&gt;&gt;&gt;&gt;&gt;&gt;&gt;&gt;</w:t>
      </w:r>
    </w:p>
    <w:bookmarkEnd w:id="0"/>
    <w:bookmarkEnd w:id="1"/>
    <w:bookmarkEnd w:id="2"/>
    <w:bookmarkEnd w:id="3"/>
    <w:p>
      <w:pPr>
        <w:rPr>
          <w:color w:val="FF0000"/>
        </w:rPr>
      </w:pPr>
    </w:p>
    <w:sectPr>
      <w:headerReference r:id="rId3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C96FC4"/>
    <w:multiLevelType w:val="multilevel"/>
    <w:tmpl w:val="6AC96FC4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uawei">
    <w15:presenceInfo w15:providerId="None" w15:userId="Huawei"/>
  </w15:person>
  <w15:person w15:author="Zijiang">
    <w15:presenceInfo w15:providerId="None" w15:userId="Zij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1F4"/>
    <w:rsid w:val="00022E4A"/>
    <w:rsid w:val="00025BA1"/>
    <w:rsid w:val="00027E50"/>
    <w:rsid w:val="00051017"/>
    <w:rsid w:val="00062130"/>
    <w:rsid w:val="000622EE"/>
    <w:rsid w:val="000675B6"/>
    <w:rsid w:val="00067977"/>
    <w:rsid w:val="00072610"/>
    <w:rsid w:val="00076F7E"/>
    <w:rsid w:val="0008614E"/>
    <w:rsid w:val="00097E81"/>
    <w:rsid w:val="000A0DBC"/>
    <w:rsid w:val="000A6394"/>
    <w:rsid w:val="000B7FED"/>
    <w:rsid w:val="000C038A"/>
    <w:rsid w:val="000C0AD2"/>
    <w:rsid w:val="000C6598"/>
    <w:rsid w:val="00115099"/>
    <w:rsid w:val="001259B7"/>
    <w:rsid w:val="00145D43"/>
    <w:rsid w:val="00192C46"/>
    <w:rsid w:val="001A08B3"/>
    <w:rsid w:val="001A7B60"/>
    <w:rsid w:val="001B52F0"/>
    <w:rsid w:val="001B7A65"/>
    <w:rsid w:val="001D29EB"/>
    <w:rsid w:val="001D6976"/>
    <w:rsid w:val="001E41F3"/>
    <w:rsid w:val="002416E7"/>
    <w:rsid w:val="00242188"/>
    <w:rsid w:val="00246523"/>
    <w:rsid w:val="00250B03"/>
    <w:rsid w:val="0026004D"/>
    <w:rsid w:val="00260E57"/>
    <w:rsid w:val="002640DD"/>
    <w:rsid w:val="00275D12"/>
    <w:rsid w:val="00284FEB"/>
    <w:rsid w:val="002860C4"/>
    <w:rsid w:val="00294D8C"/>
    <w:rsid w:val="002B40E8"/>
    <w:rsid w:val="002B5741"/>
    <w:rsid w:val="002C5993"/>
    <w:rsid w:val="002E2308"/>
    <w:rsid w:val="002F248E"/>
    <w:rsid w:val="00305409"/>
    <w:rsid w:val="00313AD9"/>
    <w:rsid w:val="003247C9"/>
    <w:rsid w:val="0032493F"/>
    <w:rsid w:val="00335A00"/>
    <w:rsid w:val="003609EF"/>
    <w:rsid w:val="0036231A"/>
    <w:rsid w:val="00374DD4"/>
    <w:rsid w:val="003A301A"/>
    <w:rsid w:val="003C4374"/>
    <w:rsid w:val="003C5076"/>
    <w:rsid w:val="003D5E9C"/>
    <w:rsid w:val="003E1A36"/>
    <w:rsid w:val="003E42A6"/>
    <w:rsid w:val="003F2256"/>
    <w:rsid w:val="00410371"/>
    <w:rsid w:val="004242F1"/>
    <w:rsid w:val="004455F7"/>
    <w:rsid w:val="0045011B"/>
    <w:rsid w:val="00487051"/>
    <w:rsid w:val="004B75B7"/>
    <w:rsid w:val="004C2208"/>
    <w:rsid w:val="00505E2C"/>
    <w:rsid w:val="0051580D"/>
    <w:rsid w:val="00547111"/>
    <w:rsid w:val="005722A4"/>
    <w:rsid w:val="00586C37"/>
    <w:rsid w:val="00592D74"/>
    <w:rsid w:val="005D68EB"/>
    <w:rsid w:val="005E2C44"/>
    <w:rsid w:val="005E5305"/>
    <w:rsid w:val="00606501"/>
    <w:rsid w:val="00620EDA"/>
    <w:rsid w:val="00621188"/>
    <w:rsid w:val="0062563F"/>
    <w:rsid w:val="006257ED"/>
    <w:rsid w:val="00636B83"/>
    <w:rsid w:val="00676012"/>
    <w:rsid w:val="00694227"/>
    <w:rsid w:val="00695808"/>
    <w:rsid w:val="006B2045"/>
    <w:rsid w:val="006B46FB"/>
    <w:rsid w:val="006B4760"/>
    <w:rsid w:val="006D3D52"/>
    <w:rsid w:val="006E21FB"/>
    <w:rsid w:val="006E4CB9"/>
    <w:rsid w:val="007000A1"/>
    <w:rsid w:val="007019BD"/>
    <w:rsid w:val="007061F1"/>
    <w:rsid w:val="007177EE"/>
    <w:rsid w:val="0074262B"/>
    <w:rsid w:val="007540D5"/>
    <w:rsid w:val="00762CFD"/>
    <w:rsid w:val="007661A2"/>
    <w:rsid w:val="00792342"/>
    <w:rsid w:val="007977A8"/>
    <w:rsid w:val="007B512A"/>
    <w:rsid w:val="007C2097"/>
    <w:rsid w:val="007C35AA"/>
    <w:rsid w:val="007D6A07"/>
    <w:rsid w:val="007E2A06"/>
    <w:rsid w:val="007E56A3"/>
    <w:rsid w:val="007F7259"/>
    <w:rsid w:val="00802333"/>
    <w:rsid w:val="008040A8"/>
    <w:rsid w:val="00807997"/>
    <w:rsid w:val="008279FA"/>
    <w:rsid w:val="008626E7"/>
    <w:rsid w:val="00865E1C"/>
    <w:rsid w:val="00870EE7"/>
    <w:rsid w:val="008863B9"/>
    <w:rsid w:val="00886C27"/>
    <w:rsid w:val="00896A94"/>
    <w:rsid w:val="008A45A6"/>
    <w:rsid w:val="008F5F11"/>
    <w:rsid w:val="008F686C"/>
    <w:rsid w:val="0090724F"/>
    <w:rsid w:val="009148DE"/>
    <w:rsid w:val="00941E30"/>
    <w:rsid w:val="0096278C"/>
    <w:rsid w:val="009777D9"/>
    <w:rsid w:val="00991B88"/>
    <w:rsid w:val="00996EC9"/>
    <w:rsid w:val="009A5753"/>
    <w:rsid w:val="009A579D"/>
    <w:rsid w:val="009B0367"/>
    <w:rsid w:val="009E3297"/>
    <w:rsid w:val="009E5825"/>
    <w:rsid w:val="009F734F"/>
    <w:rsid w:val="00A246B6"/>
    <w:rsid w:val="00A309A3"/>
    <w:rsid w:val="00A47E70"/>
    <w:rsid w:val="00A50CF0"/>
    <w:rsid w:val="00A54089"/>
    <w:rsid w:val="00A6537B"/>
    <w:rsid w:val="00A752E9"/>
    <w:rsid w:val="00A7671C"/>
    <w:rsid w:val="00A90431"/>
    <w:rsid w:val="00A925EC"/>
    <w:rsid w:val="00A973CC"/>
    <w:rsid w:val="00AA2CBC"/>
    <w:rsid w:val="00AB5696"/>
    <w:rsid w:val="00AC5820"/>
    <w:rsid w:val="00AD1CD8"/>
    <w:rsid w:val="00AE2D6E"/>
    <w:rsid w:val="00AF0FD7"/>
    <w:rsid w:val="00AF1B3A"/>
    <w:rsid w:val="00AF54BE"/>
    <w:rsid w:val="00AF7CF1"/>
    <w:rsid w:val="00B0493C"/>
    <w:rsid w:val="00B258BB"/>
    <w:rsid w:val="00B568D7"/>
    <w:rsid w:val="00B67B97"/>
    <w:rsid w:val="00B75C82"/>
    <w:rsid w:val="00B82A4B"/>
    <w:rsid w:val="00B852C2"/>
    <w:rsid w:val="00B8641B"/>
    <w:rsid w:val="00B968C8"/>
    <w:rsid w:val="00BA3EC5"/>
    <w:rsid w:val="00BA50B8"/>
    <w:rsid w:val="00BA51D9"/>
    <w:rsid w:val="00BB5DFC"/>
    <w:rsid w:val="00BB60A1"/>
    <w:rsid w:val="00BD279D"/>
    <w:rsid w:val="00BD6BB8"/>
    <w:rsid w:val="00BF3621"/>
    <w:rsid w:val="00C2695D"/>
    <w:rsid w:val="00C62C58"/>
    <w:rsid w:val="00C66BA2"/>
    <w:rsid w:val="00C85765"/>
    <w:rsid w:val="00C86C22"/>
    <w:rsid w:val="00C920A1"/>
    <w:rsid w:val="00C95985"/>
    <w:rsid w:val="00CA578C"/>
    <w:rsid w:val="00CC5026"/>
    <w:rsid w:val="00CC50F6"/>
    <w:rsid w:val="00CC68D0"/>
    <w:rsid w:val="00CE7E17"/>
    <w:rsid w:val="00D03F9A"/>
    <w:rsid w:val="00D04F01"/>
    <w:rsid w:val="00D06D51"/>
    <w:rsid w:val="00D1183F"/>
    <w:rsid w:val="00D24991"/>
    <w:rsid w:val="00D50255"/>
    <w:rsid w:val="00D66520"/>
    <w:rsid w:val="00D80C85"/>
    <w:rsid w:val="00D81687"/>
    <w:rsid w:val="00D82CEB"/>
    <w:rsid w:val="00DA065D"/>
    <w:rsid w:val="00DA2A96"/>
    <w:rsid w:val="00DB3BE6"/>
    <w:rsid w:val="00DC1101"/>
    <w:rsid w:val="00DE2562"/>
    <w:rsid w:val="00DE34CF"/>
    <w:rsid w:val="00DE4015"/>
    <w:rsid w:val="00E071C7"/>
    <w:rsid w:val="00E13F3D"/>
    <w:rsid w:val="00E20D41"/>
    <w:rsid w:val="00E34898"/>
    <w:rsid w:val="00E37E26"/>
    <w:rsid w:val="00E45386"/>
    <w:rsid w:val="00E63B9A"/>
    <w:rsid w:val="00E73DF3"/>
    <w:rsid w:val="00E7480C"/>
    <w:rsid w:val="00E94A33"/>
    <w:rsid w:val="00E956DF"/>
    <w:rsid w:val="00EB09B7"/>
    <w:rsid w:val="00EC0826"/>
    <w:rsid w:val="00EC39B7"/>
    <w:rsid w:val="00EE7D7C"/>
    <w:rsid w:val="00EF7824"/>
    <w:rsid w:val="00F11BBF"/>
    <w:rsid w:val="00F15EE8"/>
    <w:rsid w:val="00F20342"/>
    <w:rsid w:val="00F25D98"/>
    <w:rsid w:val="00F300FB"/>
    <w:rsid w:val="00F334C8"/>
    <w:rsid w:val="00F748F7"/>
    <w:rsid w:val="00FB6386"/>
    <w:rsid w:val="00FC27D3"/>
    <w:rsid w:val="00FE449B"/>
    <w:rsid w:val="016F3AD9"/>
    <w:rsid w:val="020358F3"/>
    <w:rsid w:val="04A55F9E"/>
    <w:rsid w:val="05346B06"/>
    <w:rsid w:val="06417418"/>
    <w:rsid w:val="07210B13"/>
    <w:rsid w:val="090304D4"/>
    <w:rsid w:val="09C04942"/>
    <w:rsid w:val="09F93B9A"/>
    <w:rsid w:val="0A754002"/>
    <w:rsid w:val="0BC44F83"/>
    <w:rsid w:val="0C426674"/>
    <w:rsid w:val="0D36540F"/>
    <w:rsid w:val="0E0C083F"/>
    <w:rsid w:val="0E561146"/>
    <w:rsid w:val="0E914E17"/>
    <w:rsid w:val="0F7C6653"/>
    <w:rsid w:val="0FED6E79"/>
    <w:rsid w:val="1216295A"/>
    <w:rsid w:val="124A63C8"/>
    <w:rsid w:val="12755EDC"/>
    <w:rsid w:val="13770DA8"/>
    <w:rsid w:val="13A50869"/>
    <w:rsid w:val="15CB60A2"/>
    <w:rsid w:val="163C0B74"/>
    <w:rsid w:val="164D6FE1"/>
    <w:rsid w:val="186F499D"/>
    <w:rsid w:val="18772616"/>
    <w:rsid w:val="198436E9"/>
    <w:rsid w:val="1EB17541"/>
    <w:rsid w:val="1EB27309"/>
    <w:rsid w:val="1F0A230A"/>
    <w:rsid w:val="1F2474A5"/>
    <w:rsid w:val="20A04DB5"/>
    <w:rsid w:val="20F0004B"/>
    <w:rsid w:val="212E7680"/>
    <w:rsid w:val="23255296"/>
    <w:rsid w:val="25647902"/>
    <w:rsid w:val="25BD0315"/>
    <w:rsid w:val="26122B73"/>
    <w:rsid w:val="26204F6D"/>
    <w:rsid w:val="291B495D"/>
    <w:rsid w:val="29C64137"/>
    <w:rsid w:val="2ABF7C98"/>
    <w:rsid w:val="2AE355E5"/>
    <w:rsid w:val="2D9952EB"/>
    <w:rsid w:val="2DEC206B"/>
    <w:rsid w:val="31DA27D4"/>
    <w:rsid w:val="32E339AE"/>
    <w:rsid w:val="33B83624"/>
    <w:rsid w:val="341E6A1A"/>
    <w:rsid w:val="37787533"/>
    <w:rsid w:val="37F74B4C"/>
    <w:rsid w:val="38B50BCB"/>
    <w:rsid w:val="3A041412"/>
    <w:rsid w:val="3A047D67"/>
    <w:rsid w:val="3D1110D5"/>
    <w:rsid w:val="3D2E0FFC"/>
    <w:rsid w:val="3F60649B"/>
    <w:rsid w:val="40C04B1B"/>
    <w:rsid w:val="40D23242"/>
    <w:rsid w:val="42237DAA"/>
    <w:rsid w:val="4362589E"/>
    <w:rsid w:val="439C37DD"/>
    <w:rsid w:val="455D1FEB"/>
    <w:rsid w:val="460B4040"/>
    <w:rsid w:val="46B27FB5"/>
    <w:rsid w:val="48CF28B2"/>
    <w:rsid w:val="4A3E1846"/>
    <w:rsid w:val="4C131800"/>
    <w:rsid w:val="4C146CF3"/>
    <w:rsid w:val="4C633FCD"/>
    <w:rsid w:val="4F0334A5"/>
    <w:rsid w:val="4FB41F6B"/>
    <w:rsid w:val="5304587B"/>
    <w:rsid w:val="564D5175"/>
    <w:rsid w:val="57C105D2"/>
    <w:rsid w:val="580B1D0C"/>
    <w:rsid w:val="59D31512"/>
    <w:rsid w:val="5D066D80"/>
    <w:rsid w:val="5D247F8A"/>
    <w:rsid w:val="5D3B740B"/>
    <w:rsid w:val="5D5843E2"/>
    <w:rsid w:val="5D9E3760"/>
    <w:rsid w:val="5FE23DC7"/>
    <w:rsid w:val="60277322"/>
    <w:rsid w:val="60EF7A0B"/>
    <w:rsid w:val="62991930"/>
    <w:rsid w:val="62E7373B"/>
    <w:rsid w:val="648B6AE2"/>
    <w:rsid w:val="65A25C69"/>
    <w:rsid w:val="66467863"/>
    <w:rsid w:val="68820AAB"/>
    <w:rsid w:val="689F2E43"/>
    <w:rsid w:val="694B3D37"/>
    <w:rsid w:val="69DB4479"/>
    <w:rsid w:val="6A105096"/>
    <w:rsid w:val="6CF62698"/>
    <w:rsid w:val="6D0F656C"/>
    <w:rsid w:val="708B12FA"/>
    <w:rsid w:val="722770DD"/>
    <w:rsid w:val="74095650"/>
    <w:rsid w:val="77080E55"/>
    <w:rsid w:val="775848FB"/>
    <w:rsid w:val="78282851"/>
    <w:rsid w:val="786C38B0"/>
    <w:rsid w:val="7BCB7F50"/>
    <w:rsid w:val="7C2E6669"/>
    <w:rsid w:val="7CF71723"/>
    <w:rsid w:val="7E1A0D03"/>
    <w:rsid w:val="7E3D1605"/>
    <w:rsid w:val="7E827066"/>
    <w:rsid w:val="7FE93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uiPriority w:val="1"/>
  </w:style>
  <w:style w:type="table" w:default="1" w:styleId="4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1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page number"/>
    <w:basedOn w:val="42"/>
    <w:semiHidden/>
    <w:qFormat/>
    <w:uiPriority w:val="0"/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7"/>
    <w:qFormat/>
    <w:uiPriority w:val="0"/>
    <w:rPr>
      <w:b/>
    </w:rPr>
  </w:style>
  <w:style w:type="paragraph" w:customStyle="1" w:styleId="53">
    <w:name w:val="TAC"/>
    <w:basedOn w:val="54"/>
    <w:link w:val="90"/>
    <w:qFormat/>
    <w:uiPriority w:val="0"/>
    <w:pPr>
      <w:jc w:val="center"/>
    </w:pPr>
  </w:style>
  <w:style w:type="paragraph" w:customStyle="1" w:styleId="54">
    <w:name w:val="TAL"/>
    <w:basedOn w:val="1"/>
    <w:link w:val="8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89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9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styleId="85">
    <w:name w:val="No Spacing"/>
    <w:basedOn w:val="1"/>
    <w:qFormat/>
    <w:uiPriority w:val="0"/>
    <w:pPr>
      <w:suppressAutoHyphens/>
      <w:spacing w:after="0"/>
    </w:pPr>
    <w:rPr>
      <w:rFonts w:ascii="Calibri" w:hAnsi="Calibri" w:eastAsia="Calibri"/>
    </w:rPr>
  </w:style>
  <w:style w:type="character" w:customStyle="1" w:styleId="86">
    <w:name w:val="TAL Char"/>
    <w:link w:val="54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87">
    <w:name w:val="TAH Char"/>
    <w:link w:val="52"/>
    <w:qFormat/>
    <w:uiPriority w:val="0"/>
    <w:rPr>
      <w:rFonts w:ascii="Arial" w:hAnsi="Arial" w:eastAsia="Times New Roman"/>
      <w:b/>
      <w:sz w:val="18"/>
      <w:lang w:val="en-GB" w:eastAsia="en-US"/>
    </w:rPr>
  </w:style>
  <w:style w:type="character" w:customStyle="1" w:styleId="88">
    <w:name w:val="TH Char"/>
    <w:link w:val="56"/>
    <w:qFormat/>
    <w:uiPriority w:val="0"/>
    <w:rPr>
      <w:rFonts w:ascii="Arial" w:hAnsi="Arial" w:eastAsia="Times New Roman"/>
      <w:b/>
      <w:lang w:val="en-GB" w:eastAsia="en-US"/>
    </w:rPr>
  </w:style>
  <w:style w:type="character" w:customStyle="1" w:styleId="89">
    <w:name w:val="TF Char"/>
    <w:link w:val="55"/>
    <w:qFormat/>
    <w:uiPriority w:val="0"/>
    <w:rPr>
      <w:rFonts w:ascii="Arial" w:hAnsi="Arial" w:eastAsia="Times New Roman"/>
      <w:b/>
      <w:lang w:val="en-GB" w:eastAsia="en-US"/>
    </w:rPr>
  </w:style>
  <w:style w:type="character" w:customStyle="1" w:styleId="90">
    <w:name w:val="TAC Char"/>
    <w:link w:val="53"/>
    <w:qFormat/>
    <w:locked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91">
    <w:name w:val="标题 4 Char"/>
    <w:link w:val="5"/>
    <w:qFormat/>
    <w:uiPriority w:val="0"/>
    <w:rPr>
      <w:rFonts w:ascii="Arial" w:hAnsi="Arial" w:eastAsia="Times New Roman"/>
      <w:sz w:val="24"/>
      <w:lang w:val="en-GB" w:eastAsia="en-US"/>
    </w:rPr>
  </w:style>
  <w:style w:type="character" w:customStyle="1" w:styleId="92">
    <w:name w:val="标题 3 Char"/>
    <w:link w:val="4"/>
    <w:qFormat/>
    <w:uiPriority w:val="0"/>
    <w:rPr>
      <w:rFonts w:ascii="Arial" w:hAnsi="Arial" w:eastAsia="Times New Roman"/>
      <w:sz w:val="28"/>
      <w:lang w:val="en-GB" w:eastAsia="en-US"/>
    </w:rPr>
  </w:style>
  <w:style w:type="paragraph" w:styleId="93">
    <w:name w:val="List Paragraph"/>
    <w:basedOn w:val="1"/>
    <w:qFormat/>
    <w:uiPriority w:val="99"/>
    <w:pPr>
      <w:ind w:firstLine="420" w:firstLineChars="200"/>
    </w:pPr>
  </w:style>
  <w:style w:type="character" w:customStyle="1" w:styleId="94">
    <w:name w:val="B1 Char"/>
    <w:link w:val="76"/>
    <w:qFormat/>
    <w:uiPriority w:val="0"/>
    <w:rPr>
      <w:rFonts w:eastAsia="Times New Roman"/>
      <w:lang w:val="en-GB" w:eastAsia="en-US"/>
    </w:rPr>
  </w:style>
  <w:style w:type="character" w:customStyle="1" w:styleId="95">
    <w:name w:val="TAL Car"/>
    <w:qFormat/>
    <w:uiPriority w:val="0"/>
    <w:rPr>
      <w:rFonts w:ascii="Arial" w:hAnsi="Arial" w:eastAsia="宋体"/>
      <w:sz w:val="18"/>
      <w:lang w:val="en-GB" w:eastAsia="en-US" w:bidi="ar-SA"/>
    </w:rPr>
  </w:style>
  <w:style w:type="paragraph" w:customStyle="1" w:styleId="96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97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character" w:customStyle="1" w:styleId="98">
    <w:name w:val="TF Zchn"/>
    <w:qFormat/>
    <w:uiPriority w:val="0"/>
    <w:rPr>
      <w:rFonts w:ascii="Arial" w:hAnsi="Arial"/>
      <w:b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957DBE0-7AE5-4DC5-9825-8C1197C89DB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703</Words>
  <Characters>4009</Characters>
  <Lines>33</Lines>
  <Paragraphs>9</Paragraphs>
  <TotalTime>0</TotalTime>
  <ScaleCrop>false</ScaleCrop>
  <LinksUpToDate>false</LinksUpToDate>
  <CharactersWithSpaces>4703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2019-10-01T02:49:00Z</dcterms:created>
  <dc:creator>Michael Sanders, John M Meredith</dc:creator>
  <cp:lastModifiedBy>ZTE</cp:lastModifiedBy>
  <cp:lastPrinted>2411-12-31T15:59:00Z</cp:lastPrinted>
  <dcterms:modified xsi:type="dcterms:W3CDTF">2019-11-07T01:17:35Z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2052-10.8.2.7027</vt:lpwstr>
  </property>
</Properties>
</file>